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07" w:rsidRDefault="00474B76" w:rsidP="00D86433">
      <w:pPr>
        <w:tabs>
          <w:tab w:val="left" w:pos="5245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DF3C07" w:rsidRDefault="00DF3C07" w:rsidP="00D86433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:rsidR="002F6E03" w:rsidRDefault="00474B76" w:rsidP="00300A7B">
      <w:pPr>
        <w:tabs>
          <w:tab w:val="left" w:pos="5245"/>
          <w:tab w:val="left" w:pos="9498"/>
        </w:tabs>
        <w:spacing w:after="720"/>
        <w:ind w:firstLine="5245"/>
        <w:rPr>
          <w:sz w:val="28"/>
          <w:szCs w:val="28"/>
        </w:rPr>
      </w:pPr>
      <w:r>
        <w:rPr>
          <w:sz w:val="28"/>
          <w:szCs w:val="28"/>
        </w:rPr>
        <w:t>к Порядку и условиям</w:t>
      </w:r>
    </w:p>
    <w:p w:rsidR="00DF3C07" w:rsidRDefault="00474B76" w:rsidP="002F6E03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jc w:val="center"/>
      </w:pPr>
      <w:r>
        <w:rPr>
          <w:b/>
          <w:color w:val="000000"/>
          <w:sz w:val="28"/>
        </w:rPr>
        <w:t>ОПИСАНИЕ</w:t>
      </w:r>
    </w:p>
    <w:p w:rsidR="00300A7B" w:rsidRDefault="00474B76" w:rsidP="00300A7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480"/>
        <w:jc w:val="center"/>
      </w:pPr>
      <w:r>
        <w:rPr>
          <w:b/>
          <w:color w:val="000000"/>
          <w:sz w:val="28"/>
        </w:rPr>
        <w:t>нагрудного знака к почетном</w:t>
      </w:r>
      <w:r w:rsidR="00B95A7C">
        <w:rPr>
          <w:b/>
          <w:color w:val="000000"/>
          <w:sz w:val="28"/>
        </w:rPr>
        <w:t xml:space="preserve">у званию </w:t>
      </w:r>
      <w:r w:rsidR="00300A7B">
        <w:rPr>
          <w:b/>
          <w:color w:val="000000"/>
          <w:sz w:val="28"/>
        </w:rPr>
        <w:t>Кировской области</w:t>
      </w:r>
      <w:r w:rsidR="00B95A7C">
        <w:rPr>
          <w:b/>
          <w:color w:val="000000"/>
          <w:sz w:val="28"/>
        </w:rPr>
        <w:br/>
        <w:t>«Заслуженный энергетик</w:t>
      </w:r>
      <w:r>
        <w:rPr>
          <w:b/>
          <w:color w:val="000000"/>
          <w:sz w:val="28"/>
        </w:rPr>
        <w:t xml:space="preserve"> Кировской области»</w:t>
      </w:r>
    </w:p>
    <w:p w:rsidR="00300A7B" w:rsidRDefault="002F6E03" w:rsidP="00300A7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Нагрудный знак к почетному званию </w:t>
      </w:r>
      <w:r w:rsidR="00300A7B">
        <w:rPr>
          <w:color w:val="000000"/>
          <w:sz w:val="28"/>
          <w:szCs w:val="28"/>
        </w:rPr>
        <w:t xml:space="preserve">Кировской области </w:t>
      </w:r>
      <w:r>
        <w:rPr>
          <w:color w:val="000000"/>
          <w:sz w:val="28"/>
          <w:szCs w:val="28"/>
        </w:rPr>
        <w:t xml:space="preserve">«Заслуженный энергетик Кировской области» (далее – нагрудный знак) </w:t>
      </w:r>
      <w:r w:rsidR="005B3755">
        <w:rPr>
          <w:color w:val="000000"/>
          <w:sz w:val="28"/>
          <w:szCs w:val="28"/>
        </w:rPr>
        <w:t xml:space="preserve">представляет собой </w:t>
      </w:r>
      <w:r w:rsidR="00300A7B">
        <w:rPr>
          <w:color w:val="000000"/>
          <w:sz w:val="28"/>
          <w:szCs w:val="28"/>
        </w:rPr>
        <w:t xml:space="preserve">медальон </w:t>
      </w:r>
      <w:r w:rsidR="00D54532">
        <w:rPr>
          <w:color w:val="000000"/>
          <w:sz w:val="28"/>
          <w:szCs w:val="28"/>
        </w:rPr>
        <w:t>в форме фигурного щита высотой 33,7 мм и шириной 29,5 мм</w:t>
      </w:r>
      <w:r w:rsidR="005B3755">
        <w:rPr>
          <w:color w:val="000000"/>
          <w:sz w:val="28"/>
          <w:szCs w:val="28"/>
        </w:rPr>
        <w:t>, изготовленный</w:t>
      </w:r>
      <w:r w:rsidR="00D54532">
        <w:rPr>
          <w:color w:val="000000"/>
          <w:sz w:val="28"/>
          <w:szCs w:val="28"/>
        </w:rPr>
        <w:t xml:space="preserve"> </w:t>
      </w:r>
      <w:r w:rsidR="00D54532" w:rsidRPr="00E77738">
        <w:rPr>
          <w:color w:val="000000"/>
          <w:sz w:val="28"/>
          <w:szCs w:val="28"/>
        </w:rPr>
        <w:t>из ювелирно</w:t>
      </w:r>
      <w:bookmarkStart w:id="0" w:name="_GoBack"/>
      <w:bookmarkEnd w:id="0"/>
      <w:r w:rsidR="00D54532" w:rsidRPr="00E77738">
        <w:rPr>
          <w:color w:val="000000"/>
          <w:sz w:val="28"/>
          <w:szCs w:val="28"/>
        </w:rPr>
        <w:t>й латуни с гальваническим покрытием серебром и выборочным золочением рельефных</w:t>
      </w:r>
      <w:r w:rsidR="00945C77">
        <w:rPr>
          <w:color w:val="000000"/>
          <w:sz w:val="28"/>
          <w:szCs w:val="28"/>
        </w:rPr>
        <w:t xml:space="preserve"> букв и опоры линий</w:t>
      </w:r>
      <w:r w:rsidR="00D54532" w:rsidRPr="00E77738">
        <w:rPr>
          <w:color w:val="000000"/>
          <w:sz w:val="28"/>
          <w:szCs w:val="28"/>
        </w:rPr>
        <w:t xml:space="preserve"> электропередач</w:t>
      </w:r>
      <w:r w:rsidR="00945C77">
        <w:rPr>
          <w:color w:val="000000"/>
          <w:sz w:val="28"/>
          <w:szCs w:val="28"/>
        </w:rPr>
        <w:t>и</w:t>
      </w:r>
      <w:r w:rsidR="00D54532">
        <w:rPr>
          <w:color w:val="000000"/>
          <w:sz w:val="28"/>
          <w:szCs w:val="28"/>
        </w:rPr>
        <w:t>.</w:t>
      </w:r>
      <w:r w:rsidR="00D54532" w:rsidRPr="00E77738">
        <w:rPr>
          <w:color w:val="000000"/>
          <w:sz w:val="28"/>
          <w:szCs w:val="28"/>
        </w:rPr>
        <w:t xml:space="preserve"> </w:t>
      </w:r>
      <w:r w:rsidR="00D54532">
        <w:rPr>
          <w:sz w:val="28"/>
          <w:szCs w:val="28"/>
        </w:rPr>
        <w:t>Внутреннюю площадь щита занимают равномерно расходящиеся от центра частые лучи (</w:t>
      </w:r>
      <w:proofErr w:type="spellStart"/>
      <w:r w:rsidR="00D54532">
        <w:rPr>
          <w:sz w:val="28"/>
          <w:szCs w:val="28"/>
        </w:rPr>
        <w:t>штралы</w:t>
      </w:r>
      <w:proofErr w:type="spellEnd"/>
      <w:r w:rsidR="00D54532">
        <w:rPr>
          <w:sz w:val="28"/>
          <w:szCs w:val="28"/>
        </w:rPr>
        <w:t xml:space="preserve">). </w:t>
      </w:r>
      <w:r w:rsidR="00945C77">
        <w:rPr>
          <w:sz w:val="28"/>
          <w:szCs w:val="28"/>
        </w:rPr>
        <w:t>Щит обрамляют ветви колосьев с</w:t>
      </w:r>
      <w:r w:rsidR="00853501">
        <w:rPr>
          <w:sz w:val="28"/>
          <w:szCs w:val="28"/>
        </w:rPr>
        <w:t xml:space="preserve">низу вверх по обе стороны. </w:t>
      </w:r>
      <w:r w:rsidRPr="00E77738">
        <w:rPr>
          <w:color w:val="000000"/>
          <w:sz w:val="28"/>
          <w:szCs w:val="28"/>
        </w:rPr>
        <w:t>На лицевой стороне</w:t>
      </w:r>
      <w:r w:rsidR="0048250A">
        <w:rPr>
          <w:color w:val="000000"/>
          <w:sz w:val="28"/>
          <w:szCs w:val="28"/>
        </w:rPr>
        <w:t xml:space="preserve"> </w:t>
      </w:r>
      <w:r w:rsidR="00D54532">
        <w:rPr>
          <w:color w:val="000000"/>
          <w:sz w:val="28"/>
          <w:szCs w:val="28"/>
        </w:rPr>
        <w:t>в</w:t>
      </w:r>
      <w:r w:rsidRPr="00E77738">
        <w:rPr>
          <w:color w:val="000000"/>
          <w:sz w:val="28"/>
          <w:szCs w:val="28"/>
        </w:rPr>
        <w:t xml:space="preserve"> центральной части нагрудного знака – рельефное позоло</w:t>
      </w:r>
      <w:r w:rsidR="00945C77">
        <w:rPr>
          <w:color w:val="000000"/>
          <w:sz w:val="28"/>
          <w:szCs w:val="28"/>
        </w:rPr>
        <w:t>ченное изображение опоры линий</w:t>
      </w:r>
      <w:r w:rsidRPr="00E77738">
        <w:rPr>
          <w:color w:val="000000"/>
          <w:sz w:val="28"/>
          <w:szCs w:val="28"/>
        </w:rPr>
        <w:t xml:space="preserve"> электропередач</w:t>
      </w:r>
      <w:r w:rsidR="00945C77">
        <w:rPr>
          <w:color w:val="000000"/>
          <w:sz w:val="28"/>
          <w:szCs w:val="28"/>
        </w:rPr>
        <w:t>и</w:t>
      </w:r>
      <w:r w:rsidRPr="00E77738">
        <w:rPr>
          <w:color w:val="000000"/>
          <w:sz w:val="28"/>
          <w:szCs w:val="28"/>
        </w:rPr>
        <w:t xml:space="preserve">. </w:t>
      </w:r>
      <w:r w:rsidR="00BD2B12">
        <w:rPr>
          <w:color w:val="000000"/>
          <w:sz w:val="28"/>
          <w:szCs w:val="28"/>
        </w:rPr>
        <w:t>На заднем плане</w:t>
      </w:r>
      <w:r w:rsidR="004E685D">
        <w:rPr>
          <w:color w:val="000000"/>
          <w:sz w:val="28"/>
          <w:szCs w:val="28"/>
        </w:rPr>
        <w:t xml:space="preserve"> опоры линий электропередачи расположено позолоченное изображение теплоэлектроцентрали. </w:t>
      </w:r>
      <w:r w:rsidR="00300A7B">
        <w:rPr>
          <w:color w:val="000000"/>
          <w:sz w:val="28"/>
          <w:szCs w:val="28"/>
        </w:rPr>
        <w:t xml:space="preserve">Слева </w:t>
      </w:r>
      <w:r w:rsidRPr="002751B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главной композиции </w:t>
      </w:r>
      <w:r w:rsidRPr="002751B2">
        <w:rPr>
          <w:color w:val="000000"/>
          <w:sz w:val="28"/>
          <w:szCs w:val="28"/>
        </w:rPr>
        <w:t xml:space="preserve">располагается рельефная надпись «ЗАСЛУЖЕННЫЙ </w:t>
      </w:r>
      <w:r>
        <w:rPr>
          <w:color w:val="000000"/>
          <w:sz w:val="28"/>
          <w:szCs w:val="28"/>
        </w:rPr>
        <w:t xml:space="preserve">ЭНЕРГЕТИК», справа </w:t>
      </w:r>
      <w:r w:rsidR="00351ABF">
        <w:rPr>
          <w:color w:val="000000"/>
          <w:sz w:val="28"/>
          <w:szCs w:val="28"/>
        </w:rPr>
        <w:t xml:space="preserve">от главной композиции </w:t>
      </w:r>
      <w:r w:rsidRPr="002751B2">
        <w:rPr>
          <w:color w:val="000000"/>
          <w:sz w:val="28"/>
          <w:szCs w:val="28"/>
        </w:rPr>
        <w:t>располагается рельефная надпись «КИРОВСКОЙ ОБЛАСТИ». Надписи разделены рельефным значком ромба, находящимся на центральной оси нагрудного знака, относительно которой в верхней части нагрудного знака размещается герб Кировской</w:t>
      </w:r>
      <w:r w:rsidR="004E685D">
        <w:rPr>
          <w:color w:val="000000"/>
          <w:sz w:val="28"/>
          <w:szCs w:val="28"/>
        </w:rPr>
        <w:t xml:space="preserve"> области, выполненный в рельефе </w:t>
      </w:r>
      <w:r w:rsidRPr="002751B2">
        <w:rPr>
          <w:color w:val="000000"/>
          <w:sz w:val="28"/>
          <w:szCs w:val="28"/>
        </w:rPr>
        <w:t xml:space="preserve">с применением глухих эмалей. </w:t>
      </w:r>
    </w:p>
    <w:p w:rsidR="002F6E03" w:rsidRPr="00300A7B" w:rsidRDefault="002F6E03" w:rsidP="00300A7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Все надписи и изображения выполняются четко и рельефно. Нагрудный знак из мельхиора изготавливается методом холодной листовой штамповки и крепится к одежде с помощью ювелирной булавки.</w:t>
      </w:r>
      <w:r>
        <w:rPr>
          <w:sz w:val="28"/>
          <w:szCs w:val="28"/>
        </w:rPr>
        <w:t xml:space="preserve"> </w:t>
      </w:r>
      <w:r w:rsidR="00474B76">
        <w:rPr>
          <w:sz w:val="28"/>
          <w:szCs w:val="28"/>
        </w:rPr>
        <w:t>Изображение нагрудного знака представлено на рисунке.</w:t>
      </w:r>
      <w:r w:rsidR="002D39E0" w:rsidRPr="002D39E0">
        <w:rPr>
          <w:sz w:val="28"/>
          <w:szCs w:val="28"/>
        </w:rPr>
        <w:t xml:space="preserve"> </w:t>
      </w:r>
    </w:p>
    <w:p w:rsidR="002F6E03" w:rsidRDefault="00BD2B12" w:rsidP="004E685D">
      <w:pPr>
        <w:pBdr>
          <w:top w:val="none" w:sz="4" w:space="0" w:color="000000"/>
          <w:left w:val="none" w:sz="4" w:space="0" w:color="000000"/>
          <w:bottom w:val="none" w:sz="4" w:space="30" w:color="000000"/>
          <w:right w:val="none" w:sz="4" w:space="0" w:color="000000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pict w14:anchorId="16391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35pt;height:418.2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2F6E03" w:rsidRDefault="002F6E03" w:rsidP="002F6E03">
      <w:pPr>
        <w:pBdr>
          <w:top w:val="none" w:sz="4" w:space="0" w:color="000000"/>
          <w:left w:val="none" w:sz="4" w:space="0" w:color="000000"/>
          <w:bottom w:val="none" w:sz="4" w:space="30" w:color="000000"/>
          <w:right w:val="none" w:sz="4" w:space="0" w:color="000000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Изображение нагрудного знака</w:t>
      </w:r>
    </w:p>
    <w:p w:rsidR="002D39E0" w:rsidRDefault="002D39E0" w:rsidP="002D39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1" w:after="120"/>
        <w:jc w:val="center"/>
        <w:rPr>
          <w:sz w:val="28"/>
          <w:szCs w:val="28"/>
        </w:rPr>
      </w:pPr>
    </w:p>
    <w:p w:rsidR="002F6E03" w:rsidRPr="002D39E0" w:rsidRDefault="002F6E03" w:rsidP="002D39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1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2F6E03" w:rsidRPr="002D39E0" w:rsidSect="007E07CA">
      <w:headerReference w:type="even" r:id="rId8"/>
      <w:headerReference w:type="default" r:id="rId9"/>
      <w:pgSz w:w="11905" w:h="16838"/>
      <w:pgMar w:top="1535" w:right="850" w:bottom="142" w:left="1701" w:header="720" w:footer="68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32" w:rsidRDefault="00D54532">
      <w:r>
        <w:separator/>
      </w:r>
    </w:p>
  </w:endnote>
  <w:endnote w:type="continuationSeparator" w:id="0">
    <w:p w:rsidR="00D54532" w:rsidRDefault="00D5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32" w:rsidRDefault="00D54532">
      <w:r>
        <w:separator/>
      </w:r>
    </w:p>
  </w:footnote>
  <w:footnote w:type="continuationSeparator" w:id="0">
    <w:p w:rsidR="00D54532" w:rsidRDefault="00D54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32" w:rsidRDefault="00D54532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 xml:space="preserve">13  </w:t>
    </w:r>
  </w:p>
  <w:p w:rsidR="00D54532" w:rsidRDefault="00D5453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32" w:rsidRDefault="00744489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t>12</w:t>
    </w:r>
  </w:p>
  <w:p w:rsidR="00D54532" w:rsidRDefault="00D54532">
    <w:pPr>
      <w:pStyle w:val="ConsPlusNormal"/>
      <w:rPr>
        <w:rStyle w:val="afa"/>
        <w:rFonts w:ascii="Times New Roman" w:hAnsi="Times New Roman" w:cs="Times New Roman"/>
        <w:i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C07"/>
    <w:rsid w:val="002D39E0"/>
    <w:rsid w:val="002F6E03"/>
    <w:rsid w:val="00300A7B"/>
    <w:rsid w:val="00351ABF"/>
    <w:rsid w:val="00474B76"/>
    <w:rsid w:val="0048250A"/>
    <w:rsid w:val="004E685D"/>
    <w:rsid w:val="0059611F"/>
    <w:rsid w:val="005B3755"/>
    <w:rsid w:val="00744489"/>
    <w:rsid w:val="007E07CA"/>
    <w:rsid w:val="00853501"/>
    <w:rsid w:val="00945C77"/>
    <w:rsid w:val="00B95A7C"/>
    <w:rsid w:val="00BD2B12"/>
    <w:rsid w:val="00BF10B4"/>
    <w:rsid w:val="00D54532"/>
    <w:rsid w:val="00D86433"/>
    <w:rsid w:val="00DF3C07"/>
    <w:rsid w:val="00E77738"/>
    <w:rsid w:val="00E966DD"/>
    <w:rsid w:val="00EA357E"/>
    <w:rsid w:val="00F2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character" w:styleId="afa">
    <w:name w:val="Emphasis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1С &amp; Кадры</cp:lastModifiedBy>
  <cp:revision>25</cp:revision>
  <cp:lastPrinted>2025-05-12T06:49:00Z</cp:lastPrinted>
  <dcterms:created xsi:type="dcterms:W3CDTF">2023-07-25T06:40:00Z</dcterms:created>
  <dcterms:modified xsi:type="dcterms:W3CDTF">2025-05-12T06:49:00Z</dcterms:modified>
  <cp:version>786432</cp:version>
</cp:coreProperties>
</file>